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1822ACE9" w:rsidR="00067777" w:rsidRDefault="00661421" w:rsidP="048AA802">
      <w:pPr>
        <w:pStyle w:val="Subtitle"/>
      </w:pPr>
      <w:r>
        <w:t>Associate Professor</w:t>
      </w:r>
      <w:r w:rsidR="00020B1C">
        <w:t xml:space="preserve"> </w:t>
      </w:r>
      <w:r w:rsidR="4E9A49CA">
        <w:t xml:space="preserve">– </w:t>
      </w:r>
      <w:r w:rsidR="00956ECB">
        <w:t>Clinical/Adjunct “</w:t>
      </w:r>
      <w:r w:rsidR="00C96F8D">
        <w:t>P</w:t>
      </w:r>
      <w:r w:rsidR="00956ECB">
        <w:t>refix”</w:t>
      </w:r>
      <w:r>
        <w:t xml:space="preserve"> S</w:t>
      </w:r>
      <w:r w:rsidR="4E9A49CA">
        <w:t>ystem</w:t>
      </w:r>
    </w:p>
    <w:p w14:paraId="47F49082" w14:textId="4955447C" w:rsidR="00BE5430" w:rsidRDefault="00BE5430" w:rsidP="00BE5430">
      <w:r>
        <w:t>This template was last updated on</w:t>
      </w:r>
      <w:r w:rsidR="00A57E5D">
        <w:t xml:space="preserve"> </w:t>
      </w:r>
      <w:r w:rsidR="00FA6EE5">
        <w:fldChar w:fldCharType="begin"/>
      </w:r>
      <w:r w:rsidR="00FA6EE5">
        <w:instrText xml:space="preserve"> SAVEDATE  \@ "MMMM d, yyyy"  \* MERGEFORMAT </w:instrText>
      </w:r>
      <w:r w:rsidR="00FA6EE5">
        <w:fldChar w:fldCharType="separate"/>
      </w:r>
      <w:r w:rsidR="00ED57A4">
        <w:rPr>
          <w:noProof/>
        </w:rPr>
        <w:t>September 25, 2022</w:t>
      </w:r>
      <w:r w:rsidR="00FA6EE5"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6EB6372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</w:t>
      </w:r>
      <w:r w:rsidR="00785B12">
        <w:t xml:space="preserve">required </w:t>
      </w:r>
      <w:r>
        <w:t>criteria for your appointment type</w:t>
      </w:r>
      <w:r w:rsidR="00E13CDE">
        <w:t xml:space="preserve"> and rank sought</w:t>
      </w:r>
      <w:r>
        <w:t>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43E7A33" w14:textId="393D75CF" w:rsidR="048AA802" w:rsidRDefault="00DA3F46" w:rsidP="048AA802">
      <w:pPr>
        <w:pStyle w:val="Heading1"/>
        <w:rPr>
          <w:rFonts w:ascii="Calibri Light" w:hAnsi="Calibri Light"/>
        </w:rPr>
      </w:pPr>
      <w:r>
        <w:lastRenderedPageBreak/>
        <w:t>Eligibility for Appointment</w:t>
      </w:r>
    </w:p>
    <w:p w14:paraId="71D05C1E" w14:textId="0C53AC6F" w:rsidR="048AA802" w:rsidRDefault="00424651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Continu</w:t>
      </w:r>
      <w:r w:rsidR="048AA802" w:rsidRPr="048AA802">
        <w:rPr>
          <w:color w:val="006105" w:themeColor="accent1" w:themeShade="BF"/>
        </w:rPr>
        <w:t xml:space="preserve">es </w:t>
      </w:r>
      <w:r>
        <w:rPr>
          <w:color w:val="006105" w:themeColor="accent1" w:themeShade="BF"/>
        </w:rPr>
        <w:t xml:space="preserve">to meet minimum requirements for appointment at </w:t>
      </w:r>
      <w:r w:rsidR="00B552F1">
        <w:rPr>
          <w:color w:val="006105" w:themeColor="accent1" w:themeShade="BF"/>
        </w:rPr>
        <w:t xml:space="preserve">rank of </w:t>
      </w:r>
      <w:r w:rsidR="0034703C">
        <w:rPr>
          <w:color w:val="006105" w:themeColor="accent1" w:themeShade="BF"/>
        </w:rPr>
        <w:t xml:space="preserve">clinical or adjunct </w:t>
      </w:r>
      <w:r w:rsidR="00B552F1">
        <w:rPr>
          <w:color w:val="006105" w:themeColor="accent1" w:themeShade="BF"/>
        </w:rPr>
        <w:t>assistant professor</w:t>
      </w:r>
      <w:r w:rsidR="048AA802" w:rsidRPr="048AA802">
        <w:rPr>
          <w:color w:val="006105" w:themeColor="accent1" w:themeShade="BF"/>
        </w:rPr>
        <w:t>.</w:t>
      </w:r>
    </w:p>
    <w:p w14:paraId="71C5FF51" w14:textId="097B0B43" w:rsidR="00785B12" w:rsidRDefault="00785B12" w:rsidP="008C7D0E">
      <w:r>
        <w:t>Summary of case</w:t>
      </w:r>
      <w:r w:rsidR="006B004B">
        <w:t xml:space="preserve"> 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8D0E612" w14:textId="77777777" w:rsidR="00424651" w:rsidRDefault="00424651" w:rsidP="00424651">
      <w:pPr>
        <w:pStyle w:val="Default"/>
        <w:rPr>
          <w:color w:val="auto"/>
        </w:rPr>
      </w:pPr>
    </w:p>
    <w:p w14:paraId="311735F4" w14:textId="6B74CBB3" w:rsidR="00424651" w:rsidRDefault="00424651" w:rsidP="00424651">
      <w:pPr>
        <w:pStyle w:val="Default"/>
        <w:rPr>
          <w:sz w:val="22"/>
          <w:szCs w:val="22"/>
        </w:rPr>
      </w:pP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2B37C867" w14:textId="77777777" w:rsidR="00A06E35" w:rsidRDefault="00A06E35" w:rsidP="00DE3F4A">
      <w:pPr>
        <w:pStyle w:val="Heading1"/>
      </w:pPr>
      <w:r>
        <w:lastRenderedPageBreak/>
        <w:t>Sustained Involvement in Academic Activity</w:t>
      </w:r>
    </w:p>
    <w:p w14:paraId="00C873C6" w14:textId="0796473E" w:rsidR="00713548" w:rsidRDefault="00DE3F4A" w:rsidP="00A06E35">
      <w:pPr>
        <w:pStyle w:val="Heading2"/>
      </w:pPr>
      <w:r>
        <w:t>Education</w:t>
      </w:r>
    </w:p>
    <w:p w14:paraId="27BAC297" w14:textId="77777777" w:rsidR="00F30B11" w:rsidRDefault="00F30B11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Demonstrates</w:t>
      </w:r>
      <w:r w:rsidR="048AA802" w:rsidRPr="048AA802">
        <w:rPr>
          <w:color w:val="006105" w:themeColor="accent1" w:themeShade="BF"/>
        </w:rPr>
        <w:t xml:space="preserve"> </w:t>
      </w:r>
      <w:r>
        <w:rPr>
          <w:color w:val="006105" w:themeColor="accent1" w:themeShade="BF"/>
        </w:rPr>
        <w:t>sustained excellence in one or more of these activities with CHM students and learners in CHM affiliated programs and activities:</w:t>
      </w:r>
    </w:p>
    <w:p w14:paraId="39C8B458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Teaching</w:t>
      </w:r>
    </w:p>
    <w:p w14:paraId="033EA5AB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Mentoring</w:t>
      </w:r>
    </w:p>
    <w:p w14:paraId="29FF7C1E" w14:textId="77777777" w:rsidR="00F30B11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Advising</w:t>
      </w:r>
    </w:p>
    <w:p w14:paraId="2DAE8F32" w14:textId="01F71B44" w:rsidR="048AA802" w:rsidRPr="00F30B11" w:rsidRDefault="00F30B11" w:rsidP="00F30B11">
      <w:pPr>
        <w:pStyle w:val="ListParagraph"/>
        <w:numPr>
          <w:ilvl w:val="0"/>
          <w:numId w:val="8"/>
        </w:numPr>
        <w:rPr>
          <w:color w:val="006105" w:themeColor="accent1" w:themeShade="BF"/>
        </w:rPr>
      </w:pPr>
      <w:r w:rsidRPr="00F30B11">
        <w:rPr>
          <w:color w:val="006105" w:themeColor="accent1" w:themeShade="BF"/>
        </w:rPr>
        <w:t>Career Counseling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0A97FF39" w:rsidR="00713548" w:rsidRDefault="00F30B11" w:rsidP="00A06E35">
      <w:pPr>
        <w:pStyle w:val="Heading2"/>
      </w:pPr>
      <w:r>
        <w:lastRenderedPageBreak/>
        <w:t>Scholarship/Research</w:t>
      </w:r>
    </w:p>
    <w:p w14:paraId="11A9EF0A" w14:textId="77777777" w:rsidR="00B15E5E" w:rsidRDefault="00B15E5E" w:rsidP="00785B12">
      <w:pPr>
        <w:rPr>
          <w:color w:val="006105" w:themeColor="accent1" w:themeShade="BF"/>
        </w:rPr>
      </w:pPr>
      <w:r>
        <w:rPr>
          <w:color w:val="006105" w:themeColor="accent1" w:themeShade="BF"/>
        </w:rPr>
        <w:t>Demonstrate</w:t>
      </w:r>
      <w:r w:rsidR="00A30400" w:rsidRPr="048AA802">
        <w:rPr>
          <w:color w:val="006105" w:themeColor="accent1" w:themeShade="BF"/>
        </w:rPr>
        <w:t xml:space="preserve">s </w:t>
      </w:r>
      <w:r>
        <w:rPr>
          <w:color w:val="006105" w:themeColor="accent1" w:themeShade="BF"/>
        </w:rPr>
        <w:t>participation in the scholarship of discovery, integration, application and/or teaching and learning</w:t>
      </w:r>
      <w:r w:rsidR="00A30400" w:rsidRPr="048AA802">
        <w:rPr>
          <w:color w:val="006105" w:themeColor="accent1" w:themeShade="BF"/>
        </w:rPr>
        <w:t>.</w:t>
      </w:r>
      <w:r>
        <w:rPr>
          <w:color w:val="006105" w:themeColor="accent1" w:themeShade="BF"/>
        </w:rPr>
        <w:t xml:space="preserve"> Examples include:</w:t>
      </w:r>
    </w:p>
    <w:p w14:paraId="62918BCE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Peer-reviewed publications or presentations co-authored with CHM students/residents/faculty (in the field/discipline or in teaching and learning)</w:t>
      </w:r>
    </w:p>
    <w:p w14:paraId="0440F9CD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Giving presentations/lectures/didactics</w:t>
      </w:r>
    </w:p>
    <w:p w14:paraId="341CF442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Writing monographs or other physician-facing materials</w:t>
      </w:r>
    </w:p>
    <w:p w14:paraId="2497E88E" w14:textId="77777777" w:rsidR="00B15E5E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Participating as a subject-matter expert in community engagement or education activities</w:t>
      </w:r>
    </w:p>
    <w:p w14:paraId="7E9765F7" w14:textId="570FE6B7" w:rsidR="00785B12" w:rsidRPr="00B15E5E" w:rsidRDefault="00B15E5E" w:rsidP="00B15E5E">
      <w:pPr>
        <w:pStyle w:val="ListParagraph"/>
        <w:numPr>
          <w:ilvl w:val="0"/>
          <w:numId w:val="9"/>
        </w:numPr>
        <w:rPr>
          <w:color w:val="006105" w:themeColor="accent1" w:themeShade="BF"/>
        </w:rPr>
      </w:pPr>
      <w:r w:rsidRPr="00B15E5E">
        <w:rPr>
          <w:color w:val="006105" w:themeColor="accent1" w:themeShade="BF"/>
        </w:rPr>
        <w:t>Other similar forms of scholarly activity</w:t>
      </w:r>
      <w:r w:rsidR="00785B12" w:rsidRPr="00B15E5E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B954E62" w14:textId="1EA1276D" w:rsidR="00661421" w:rsidRPr="00B15E5E" w:rsidRDefault="00785B12">
      <w:r>
        <w:t xml:space="preserve">List of </w:t>
      </w:r>
      <w:r w:rsidR="00F467C9">
        <w:t>a</w:t>
      </w:r>
      <w:r>
        <w:t>rtifacts</w:t>
      </w:r>
      <w:r w:rsidR="00661421">
        <w:br w:type="page"/>
      </w:r>
    </w:p>
    <w:p w14:paraId="19474AD7" w14:textId="14F78CDE" w:rsidR="00713548" w:rsidRDefault="00E027CF" w:rsidP="009338BB">
      <w:pPr>
        <w:pStyle w:val="Heading1"/>
      </w:pPr>
      <w:r>
        <w:lastRenderedPageBreak/>
        <w:t xml:space="preserve">Engagement in </w:t>
      </w:r>
      <w:r w:rsidR="00C11E2E">
        <w:t xml:space="preserve">Professional </w:t>
      </w:r>
      <w:r w:rsidR="009338BB">
        <w:t>Organizations</w:t>
      </w:r>
    </w:p>
    <w:p w14:paraId="2C715998" w14:textId="69AAAF3B" w:rsidR="00A30400" w:rsidRPr="00785B12" w:rsidRDefault="00E67E6A" w:rsidP="008C7D0E">
      <w:pPr>
        <w:rPr>
          <w:color w:val="006105" w:themeColor="accent1" w:themeShade="BF"/>
        </w:rPr>
      </w:pPr>
      <w:r>
        <w:rPr>
          <w:color w:val="006105" w:themeColor="accent1" w:themeShade="BF"/>
        </w:rPr>
        <w:t>Demonstrates a record of engagement in relevant</w:t>
      </w:r>
      <w:r w:rsidR="00F84E65" w:rsidRPr="048AA802">
        <w:rPr>
          <w:color w:val="006105" w:themeColor="accent1" w:themeShade="BF"/>
        </w:rPr>
        <w:t xml:space="preserve"> professional </w:t>
      </w:r>
      <w:r>
        <w:rPr>
          <w:color w:val="006105" w:themeColor="accent1" w:themeShade="BF"/>
        </w:rPr>
        <w:t>organization</w:t>
      </w:r>
      <w:r w:rsidR="00F84E65" w:rsidRPr="048AA802">
        <w:rPr>
          <w:color w:val="006105" w:themeColor="accent1" w:themeShade="BF"/>
        </w:rPr>
        <w:t>s.</w:t>
      </w:r>
    </w:p>
    <w:p w14:paraId="6B640599" w14:textId="77777777" w:rsidR="00785B12" w:rsidRDefault="00785B12" w:rsidP="00785B12">
      <w:r>
        <w:t>Summary of case</w:t>
      </w:r>
    </w:p>
    <w:p w14:paraId="3CFDB05F" w14:textId="788AF9F0" w:rsidR="00BB5FD4" w:rsidRDefault="00785B12" w:rsidP="008C7D0E">
      <w:r>
        <w:t xml:space="preserve">List of </w:t>
      </w:r>
      <w:r w:rsidR="00F467C9">
        <w:t>artifacts</w:t>
      </w:r>
    </w:p>
    <w:p w14:paraId="06A36C52" w14:textId="77777777" w:rsidR="00BB5FD4" w:rsidRDefault="00BB5FD4">
      <w:r>
        <w:br w:type="page"/>
      </w:r>
    </w:p>
    <w:p w14:paraId="55F6CFB3" w14:textId="4FBACBBF" w:rsidR="00785B12" w:rsidRDefault="00126AEC" w:rsidP="00BB5FD4">
      <w:pPr>
        <w:pStyle w:val="Heading1"/>
      </w:pPr>
      <w:r>
        <w:lastRenderedPageBreak/>
        <w:t>Other Evidence of Ongoing Professional Improvement</w:t>
      </w:r>
    </w:p>
    <w:p w14:paraId="4622137A" w14:textId="77777777" w:rsidR="00BB5FD4" w:rsidRDefault="00BB5FD4" w:rsidP="00BB5FD4">
      <w:pPr>
        <w:pStyle w:val="Default"/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 xml:space="preserve">Any other evidence of consistent and persistent professional improvement which would serve as the basis for predicting continuing professional effectiveness and growth for the remainder of the academic career. </w:t>
      </w: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For example:</w:t>
      </w:r>
    </w:p>
    <w:p w14:paraId="13A44406" w14:textId="77777777" w:rsid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vidence of pursuit of effective clinical practice or quality improvement</w:t>
      </w:r>
    </w:p>
    <w:p w14:paraId="68D0F35D" w14:textId="77777777" w:rsid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vidence of expanding contributions to diversity, equity and inclusion</w:t>
      </w:r>
    </w:p>
    <w:p w14:paraId="5550F990" w14:textId="09E2B5BC" w:rsidR="00BB5FD4" w:rsidRPr="00BB5FD4" w:rsidRDefault="00BB5FD4" w:rsidP="00BB5FD4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006105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E</w:t>
      </w:r>
      <w:r w:rsidRPr="00BB5FD4">
        <w:rPr>
          <w:rFonts w:asciiTheme="minorHAnsi" w:hAnsiTheme="minorHAnsi" w:cstheme="minorBidi"/>
          <w:color w:val="006105" w:themeColor="accent1" w:themeShade="BF"/>
          <w:sz w:val="22"/>
          <w:szCs w:val="22"/>
        </w:rPr>
        <w:t>tc.</w:t>
      </w:r>
    </w:p>
    <w:p w14:paraId="1E82DB5D" w14:textId="77777777" w:rsidR="00BB5FD4" w:rsidRDefault="00BB5FD4" w:rsidP="00BB5FD4">
      <w:pPr>
        <w:pStyle w:val="Default"/>
        <w:rPr>
          <w:sz w:val="22"/>
          <w:szCs w:val="22"/>
        </w:rPr>
      </w:pPr>
    </w:p>
    <w:p w14:paraId="57F67B73" w14:textId="77777777" w:rsidR="00BB5FD4" w:rsidRDefault="00BB5FD4" w:rsidP="00BB5FD4">
      <w:r>
        <w:t>Summary of case</w:t>
      </w:r>
    </w:p>
    <w:p w14:paraId="01A9082E" w14:textId="1EBAB9C3" w:rsidR="00661421" w:rsidRPr="00020B1C" w:rsidRDefault="00BB5FD4">
      <w:r>
        <w:t>List of artifacts</w:t>
      </w:r>
    </w:p>
    <w:sectPr w:rsidR="00661421" w:rsidRPr="0002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C97" w14:textId="77777777" w:rsidR="005B60BA" w:rsidRDefault="005B60BA">
      <w:pPr>
        <w:spacing w:after="0" w:line="240" w:lineRule="auto"/>
      </w:pPr>
      <w:r>
        <w:separator/>
      </w:r>
    </w:p>
  </w:endnote>
  <w:endnote w:type="continuationSeparator" w:id="0">
    <w:p w14:paraId="011635E5" w14:textId="77777777" w:rsidR="005B60BA" w:rsidRDefault="005B60BA">
      <w:pPr>
        <w:spacing w:after="0" w:line="240" w:lineRule="auto"/>
      </w:pPr>
      <w:r>
        <w:continuationSeparator/>
      </w:r>
    </w:p>
  </w:endnote>
  <w:endnote w:type="continuationNotice" w:id="1">
    <w:p w14:paraId="3F07B271" w14:textId="77777777" w:rsidR="005B60BA" w:rsidRDefault="005B6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40C8" w14:textId="77777777" w:rsidR="005B60BA" w:rsidRDefault="005B60BA">
      <w:pPr>
        <w:spacing w:after="0" w:line="240" w:lineRule="auto"/>
      </w:pPr>
      <w:r>
        <w:separator/>
      </w:r>
    </w:p>
  </w:footnote>
  <w:footnote w:type="continuationSeparator" w:id="0">
    <w:p w14:paraId="735BB9BC" w14:textId="77777777" w:rsidR="005B60BA" w:rsidRDefault="005B60BA">
      <w:pPr>
        <w:spacing w:after="0" w:line="240" w:lineRule="auto"/>
      </w:pPr>
      <w:r>
        <w:continuationSeparator/>
      </w:r>
    </w:p>
  </w:footnote>
  <w:footnote w:type="continuationNotice" w:id="1">
    <w:p w14:paraId="65F72B86" w14:textId="77777777" w:rsidR="005B60BA" w:rsidRDefault="005B60BA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510EC1"/>
    <w:multiLevelType w:val="hybridMultilevel"/>
    <w:tmpl w:val="65D8906E"/>
    <w:lvl w:ilvl="0" w:tplc="3C5CF6CE">
      <w:start w:val="1"/>
      <w:numFmt w:val="lowerLetter"/>
      <w:lvlText w:val="%1."/>
      <w:lvlJc w:val="left"/>
      <w:pPr>
        <w:ind w:left="360" w:hanging="360"/>
      </w:pPr>
    </w:lvl>
    <w:lvl w:ilvl="1" w:tplc="F086DC7C">
      <w:start w:val="1"/>
      <w:numFmt w:val="lowerLetter"/>
      <w:lvlText w:val="%2."/>
      <w:lvlJc w:val="left"/>
      <w:pPr>
        <w:ind w:left="1080" w:hanging="360"/>
      </w:pPr>
    </w:lvl>
    <w:lvl w:ilvl="2" w:tplc="109697E4">
      <w:start w:val="1"/>
      <w:numFmt w:val="lowerRoman"/>
      <w:lvlText w:val="%3."/>
      <w:lvlJc w:val="right"/>
      <w:pPr>
        <w:ind w:left="1800" w:hanging="180"/>
      </w:pPr>
    </w:lvl>
    <w:lvl w:ilvl="3" w:tplc="A6EAF7EC">
      <w:start w:val="1"/>
      <w:numFmt w:val="decimal"/>
      <w:lvlText w:val="%4."/>
      <w:lvlJc w:val="left"/>
      <w:pPr>
        <w:ind w:left="2520" w:hanging="360"/>
      </w:pPr>
    </w:lvl>
    <w:lvl w:ilvl="4" w:tplc="AD96CA3A">
      <w:start w:val="1"/>
      <w:numFmt w:val="lowerLetter"/>
      <w:lvlText w:val="%5."/>
      <w:lvlJc w:val="left"/>
      <w:pPr>
        <w:ind w:left="3240" w:hanging="360"/>
      </w:pPr>
    </w:lvl>
    <w:lvl w:ilvl="5" w:tplc="C8B8C420">
      <w:start w:val="1"/>
      <w:numFmt w:val="lowerRoman"/>
      <w:lvlText w:val="%6."/>
      <w:lvlJc w:val="right"/>
      <w:pPr>
        <w:ind w:left="3960" w:hanging="180"/>
      </w:pPr>
    </w:lvl>
    <w:lvl w:ilvl="6" w:tplc="96EEAB96">
      <w:start w:val="1"/>
      <w:numFmt w:val="decimal"/>
      <w:lvlText w:val="%7."/>
      <w:lvlJc w:val="left"/>
      <w:pPr>
        <w:ind w:left="4680" w:hanging="360"/>
      </w:pPr>
    </w:lvl>
    <w:lvl w:ilvl="7" w:tplc="16481F9E">
      <w:start w:val="1"/>
      <w:numFmt w:val="lowerLetter"/>
      <w:lvlText w:val="%8."/>
      <w:lvlJc w:val="left"/>
      <w:pPr>
        <w:ind w:left="5400" w:hanging="360"/>
      </w:pPr>
    </w:lvl>
    <w:lvl w:ilvl="8" w:tplc="5ACCD53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6FE4"/>
    <w:multiLevelType w:val="hybridMultilevel"/>
    <w:tmpl w:val="843C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96137BE"/>
    <w:multiLevelType w:val="hybridMultilevel"/>
    <w:tmpl w:val="4D60D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C7831"/>
    <w:multiLevelType w:val="hybridMultilevel"/>
    <w:tmpl w:val="8482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20B1C"/>
    <w:rsid w:val="00030023"/>
    <w:rsid w:val="00037C9D"/>
    <w:rsid w:val="00053E8A"/>
    <w:rsid w:val="00067777"/>
    <w:rsid w:val="000A0E32"/>
    <w:rsid w:val="000C689E"/>
    <w:rsid w:val="00126AEC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14C0D"/>
    <w:rsid w:val="002730BE"/>
    <w:rsid w:val="0029463E"/>
    <w:rsid w:val="002E3BED"/>
    <w:rsid w:val="00332B13"/>
    <w:rsid w:val="0034703C"/>
    <w:rsid w:val="0039603E"/>
    <w:rsid w:val="003A6C3E"/>
    <w:rsid w:val="003E62BB"/>
    <w:rsid w:val="003E7AD6"/>
    <w:rsid w:val="003F20D1"/>
    <w:rsid w:val="00424651"/>
    <w:rsid w:val="0042537C"/>
    <w:rsid w:val="00463ED6"/>
    <w:rsid w:val="00476B06"/>
    <w:rsid w:val="004A7D32"/>
    <w:rsid w:val="004B2D99"/>
    <w:rsid w:val="004D7B02"/>
    <w:rsid w:val="005143EE"/>
    <w:rsid w:val="005646E1"/>
    <w:rsid w:val="005B60BA"/>
    <w:rsid w:val="005C2E4D"/>
    <w:rsid w:val="00601940"/>
    <w:rsid w:val="00661421"/>
    <w:rsid w:val="00662787"/>
    <w:rsid w:val="00687720"/>
    <w:rsid w:val="006B004B"/>
    <w:rsid w:val="00713548"/>
    <w:rsid w:val="007245A3"/>
    <w:rsid w:val="00763C28"/>
    <w:rsid w:val="007642A8"/>
    <w:rsid w:val="007767A5"/>
    <w:rsid w:val="00785B12"/>
    <w:rsid w:val="007A59F0"/>
    <w:rsid w:val="008058CD"/>
    <w:rsid w:val="00832E2B"/>
    <w:rsid w:val="00844B5C"/>
    <w:rsid w:val="00850DA6"/>
    <w:rsid w:val="00892C48"/>
    <w:rsid w:val="00897CCD"/>
    <w:rsid w:val="008B1040"/>
    <w:rsid w:val="008C7D0E"/>
    <w:rsid w:val="008E4899"/>
    <w:rsid w:val="0092542E"/>
    <w:rsid w:val="009338BB"/>
    <w:rsid w:val="00956ECB"/>
    <w:rsid w:val="009B2B88"/>
    <w:rsid w:val="00A06E35"/>
    <w:rsid w:val="00A16542"/>
    <w:rsid w:val="00A30400"/>
    <w:rsid w:val="00A46157"/>
    <w:rsid w:val="00A46CB1"/>
    <w:rsid w:val="00A57E5D"/>
    <w:rsid w:val="00A86D84"/>
    <w:rsid w:val="00AA4EFA"/>
    <w:rsid w:val="00AB55ED"/>
    <w:rsid w:val="00AF12DF"/>
    <w:rsid w:val="00B15E5E"/>
    <w:rsid w:val="00B552F1"/>
    <w:rsid w:val="00BB5FD4"/>
    <w:rsid w:val="00BD6239"/>
    <w:rsid w:val="00BD6293"/>
    <w:rsid w:val="00BE46C3"/>
    <w:rsid w:val="00BE5430"/>
    <w:rsid w:val="00C11E2E"/>
    <w:rsid w:val="00C30A91"/>
    <w:rsid w:val="00C61817"/>
    <w:rsid w:val="00C65E7A"/>
    <w:rsid w:val="00C7414E"/>
    <w:rsid w:val="00C96F8D"/>
    <w:rsid w:val="00CB61B9"/>
    <w:rsid w:val="00D31086"/>
    <w:rsid w:val="00D73B78"/>
    <w:rsid w:val="00DA3F46"/>
    <w:rsid w:val="00DD0355"/>
    <w:rsid w:val="00DE3F4A"/>
    <w:rsid w:val="00DF5E8A"/>
    <w:rsid w:val="00E027CF"/>
    <w:rsid w:val="00E13CDE"/>
    <w:rsid w:val="00E314EE"/>
    <w:rsid w:val="00E434C5"/>
    <w:rsid w:val="00E67E6A"/>
    <w:rsid w:val="00E96A6B"/>
    <w:rsid w:val="00ED57A4"/>
    <w:rsid w:val="00F1027C"/>
    <w:rsid w:val="00F24C87"/>
    <w:rsid w:val="00F30B11"/>
    <w:rsid w:val="00F467C9"/>
    <w:rsid w:val="00F47A7F"/>
    <w:rsid w:val="00F84E65"/>
    <w:rsid w:val="00FA6EE5"/>
    <w:rsid w:val="00FB687F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424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Clinical/Adjunct Prefix</AppointmentSystem>
    <RankSought xmlns="284a46ea-446b-4304-859b-b327f71240fe">
      <Value>Associate Professor</Value>
    </RankSought>
  </documentManagement>
</p:properties>
</file>

<file path=customXml/itemProps1.xml><?xml version="1.0" encoding="utf-8"?>
<ds:datastoreItem xmlns:ds="http://schemas.openxmlformats.org/officeDocument/2006/customXml" ds:itemID="{BF810869-4C0E-4B88-B993-4BF303DEF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F040-44CF-4152-B0B4-AF23D10F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46ea-446b-4304-859b-b327f7124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409</Words>
  <Characters>2598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23</cp:revision>
  <dcterms:created xsi:type="dcterms:W3CDTF">2022-09-25T13:45:00Z</dcterms:created>
  <dcterms:modified xsi:type="dcterms:W3CDTF">2022-09-25T14:43:00Z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